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E9B1918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6F04E2">
              <w:rPr>
                <w:b/>
                <w:sz w:val="26"/>
                <w:szCs w:val="26"/>
              </w:rPr>
              <w:t>364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bookmarkStart w:id="0" w:name="_GoBack"/>
            <w:bookmarkEnd w:id="0"/>
            <w:r w:rsidRPr="006F04E2">
              <w:rPr>
                <w:b/>
                <w:sz w:val="26"/>
                <w:szCs w:val="26"/>
              </w:rPr>
              <w:t xml:space="preserve">Номер материала </w:t>
            </w:r>
            <w:r w:rsidRPr="006F04E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17EEF52" w:rsidR="00B46C25" w:rsidRPr="00C66F74" w:rsidRDefault="00771EB8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771EB8">
              <w:rPr>
                <w:b/>
                <w:sz w:val="26"/>
                <w:szCs w:val="26"/>
              </w:rPr>
              <w:t>2343734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625AB60E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9C6CCA" w:rsidRPr="009C6CCA">
        <w:rPr>
          <w:b/>
          <w:sz w:val="26"/>
          <w:szCs w:val="26"/>
        </w:rPr>
        <w:t>Лента металлическая F 20.7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567FF5DE" w:rsidR="001964D2" w:rsidRPr="00606A89" w:rsidRDefault="009C6CCA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C6CCA">
              <w:rPr>
                <w:sz w:val="24"/>
                <w:szCs w:val="26"/>
              </w:rPr>
              <w:t>Лента металлическая F 20.7</w:t>
            </w:r>
          </w:p>
        </w:tc>
        <w:tc>
          <w:tcPr>
            <w:tcW w:w="6819" w:type="dxa"/>
            <w:shd w:val="clear" w:color="auto" w:fill="auto"/>
          </w:tcPr>
          <w:p w14:paraId="5C111BC5" w14:textId="60C04B3F" w:rsidR="000F4C76" w:rsidRPr="00855E9C" w:rsidRDefault="008E745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03"/>
            </w:tblGrid>
            <w:tr w:rsidR="00855E9C" w:rsidRPr="00F57135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D8742E" w14:textId="7D63637D" w:rsidR="004C1E7D" w:rsidRPr="00F57135" w:rsidRDefault="00855E9C" w:rsidP="008A2D5A">
                  <w:pPr>
                    <w:ind w:firstLine="0"/>
                    <w:rPr>
                      <w:sz w:val="24"/>
                      <w:szCs w:val="24"/>
                    </w:rPr>
                  </w:pPr>
                  <w:r w:rsidRPr="00F57135">
                    <w:rPr>
                      <w:sz w:val="24"/>
                      <w:szCs w:val="24"/>
                    </w:rPr>
                    <w:t>-</w:t>
                  </w:r>
                  <w:r w:rsidR="008A2D5A" w:rsidRPr="008A2D5A">
                    <w:rPr>
                      <w:sz w:val="24"/>
                      <w:szCs w:val="24"/>
                    </w:rPr>
                    <w:t>Применяется для крепления анкерных и подвесных кронштейнов вокруг металлических, железобетонных и деревянных опор при помощи инструмента CVF, OPV, OPV2.</w:t>
                  </w:r>
                </w:p>
              </w:tc>
            </w:tr>
          </w:tbl>
          <w:p w14:paraId="745B0A6B" w14:textId="40D38C1D" w:rsidR="004F2F77" w:rsidRPr="00F57135" w:rsidRDefault="00F57135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F57135">
              <w:rPr>
                <w:sz w:val="24"/>
                <w:szCs w:val="24"/>
              </w:rPr>
              <w:t>Разме</w:t>
            </w:r>
            <w:proofErr w:type="gramStart"/>
            <w:r w:rsidRPr="00F57135">
              <w:rPr>
                <w:sz w:val="24"/>
                <w:szCs w:val="24"/>
              </w:rPr>
              <w:t>р(</w:t>
            </w:r>
            <w:proofErr w:type="gramEnd"/>
            <w:r w:rsidRPr="00F57135">
              <w:rPr>
                <w:sz w:val="24"/>
                <w:szCs w:val="24"/>
              </w:rPr>
              <w:t>ширина х длинна) 20х0,7</w:t>
            </w:r>
            <w:r w:rsidR="001409A1">
              <w:rPr>
                <w:sz w:val="24"/>
                <w:szCs w:val="24"/>
              </w:rPr>
              <w:t>(0,8)</w:t>
            </w:r>
            <w:r w:rsidRPr="00F57135">
              <w:rPr>
                <w:sz w:val="24"/>
                <w:szCs w:val="24"/>
              </w:rPr>
              <w:t>мм</w:t>
            </w:r>
            <w:r w:rsidR="004F2F77" w:rsidRPr="00F57135">
              <w:rPr>
                <w:sz w:val="24"/>
                <w:szCs w:val="24"/>
              </w:rPr>
              <w:t>;</w:t>
            </w:r>
          </w:p>
          <w:p w14:paraId="41744A52" w14:textId="1000D5F6" w:rsidR="004F2F77" w:rsidRPr="00F57135" w:rsidRDefault="008A2D5A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Длинна 50м.</w:t>
            </w:r>
          </w:p>
          <w:p w14:paraId="65628019" w14:textId="77777777" w:rsidR="00771EB8" w:rsidRDefault="00771EB8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Особенности:</w:t>
            </w:r>
          </w:p>
          <w:p w14:paraId="75EED2BB" w14:textId="558D76F6" w:rsidR="00771EB8" w:rsidRPr="002726EF" w:rsidRDefault="00771EB8" w:rsidP="008A2D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A2D5A">
              <w:rPr>
                <w:sz w:val="24"/>
                <w:szCs w:val="24"/>
              </w:rPr>
              <w:t>Поставка в кассете.</w:t>
            </w:r>
          </w:p>
        </w:tc>
      </w:tr>
    </w:tbl>
    <w:p w14:paraId="75EED2BD" w14:textId="0ED9261D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78F9C" w14:textId="77777777" w:rsidR="00BE265C" w:rsidRDefault="00BE265C">
      <w:r>
        <w:separator/>
      </w:r>
    </w:p>
  </w:endnote>
  <w:endnote w:type="continuationSeparator" w:id="0">
    <w:p w14:paraId="320C52EF" w14:textId="77777777" w:rsidR="00BE265C" w:rsidRDefault="00BE2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C47A2" w14:textId="77777777" w:rsidR="00BE265C" w:rsidRDefault="00BE265C">
      <w:r>
        <w:separator/>
      </w:r>
    </w:p>
  </w:footnote>
  <w:footnote w:type="continuationSeparator" w:id="0">
    <w:p w14:paraId="7A90176A" w14:textId="77777777" w:rsidR="00BE265C" w:rsidRDefault="00BE2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098F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752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385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04E2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1EB8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2D5A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C6CCA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65C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F40DF5-B5B4-4A40-82CB-1A221AA0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5</cp:revision>
  <cp:lastPrinted>2010-09-30T14:29:00Z</cp:lastPrinted>
  <dcterms:created xsi:type="dcterms:W3CDTF">2019-10-04T11:35:00Z</dcterms:created>
  <dcterms:modified xsi:type="dcterms:W3CDTF">2019-10-04T12:07:00Z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